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B1E84" w:rsidRPr="007B1E8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х. </w:t>
      </w:r>
      <w:proofErr w:type="spellStart"/>
      <w:r w:rsidR="007B1E84" w:rsidRPr="007B1E8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323C6E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06CF" w:rsidRPr="00720A4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1E84" w:rsidRPr="007B1E8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х. </w:t>
      </w:r>
      <w:proofErr w:type="spellStart"/>
      <w:r w:rsidR="007B1E84" w:rsidRPr="007B1E8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7B1E84">
        <w:rPr>
          <w:rFonts w:ascii="Times New Roman" w:hAnsi="Times New Roman"/>
          <w:color w:val="000000"/>
          <w:sz w:val="28"/>
          <w:szCs w:val="28"/>
        </w:rPr>
        <w:t>25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1</w:t>
      </w:r>
      <w:r w:rsidR="007B1E84">
        <w:rPr>
          <w:rFonts w:ascii="Times New Roman" w:hAnsi="Times New Roman"/>
          <w:color w:val="000000"/>
          <w:sz w:val="28"/>
          <w:szCs w:val="28"/>
        </w:rPr>
        <w:t>9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01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B1E84" w:rsidRPr="007B1E8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</w:t>
      </w:r>
      <w:r w:rsidR="007B1E8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B1E84" w:rsidRPr="007B1E84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7B1E84" w:rsidRPr="007B1E8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 w:rsidRPr="00720A49">
        <w:rPr>
          <w:rFonts w:ascii="Times New Roman" w:hAnsi="Times New Roman"/>
          <w:color w:val="000000"/>
          <w:sz w:val="28"/>
          <w:szCs w:val="28"/>
        </w:rPr>
        <w:t>2</w:t>
      </w:r>
      <w:r w:rsidR="00A306CF" w:rsidRPr="00720A49">
        <w:rPr>
          <w:rFonts w:ascii="Times New Roman" w:hAnsi="Times New Roman"/>
          <w:color w:val="000000"/>
          <w:sz w:val="28"/>
          <w:szCs w:val="28"/>
        </w:rPr>
        <w:t>8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01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7B1E84">
        <w:rPr>
          <w:rFonts w:ascii="Times New Roman" w:hAnsi="Times New Roman"/>
          <w:color w:val="000000"/>
          <w:sz w:val="28"/>
          <w:szCs w:val="28"/>
        </w:rPr>
        <w:t>44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60A06" w:rsidRPr="00720A49" w:rsidRDefault="00D60A06" w:rsidP="007B55D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0A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55D8" w:rsidRDefault="007B1E84" w:rsidP="007B1E8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E84">
        <w:rPr>
          <w:rFonts w:ascii="Times New Roman" w:hAnsi="Times New Roman"/>
          <w:bCs/>
          <w:sz w:val="28"/>
          <w:szCs w:val="28"/>
        </w:rPr>
        <w:t xml:space="preserve">Предоставить Киреевой Ирине Владимировне,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Атласкирову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 xml:space="preserve"> Тимуру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Хаджимуратовичу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Бесчеровой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 xml:space="preserve"> Наталье Николаевне,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Гильдельбаум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 xml:space="preserve"> Марине Владимировне и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Тхакушиновой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 xml:space="preserve"> Маргарите Юрьевне разрешение на условно разрешенный вид «[2.1.1] – Малоэтажная многоквартирная жилая застройка» использования земельного участка с кадастровым номером 01:08:0201059:30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1E84">
        <w:rPr>
          <w:rFonts w:ascii="Times New Roman" w:hAnsi="Times New Roman"/>
          <w:bCs/>
          <w:sz w:val="28"/>
          <w:szCs w:val="28"/>
        </w:rPr>
        <w:t xml:space="preserve">ул. Рождественской, 41 х. </w:t>
      </w:r>
      <w:proofErr w:type="spellStart"/>
      <w:r w:rsidRPr="007B1E84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7B1E84">
        <w:rPr>
          <w:rFonts w:ascii="Times New Roman" w:hAnsi="Times New Roman"/>
          <w:bCs/>
          <w:sz w:val="28"/>
          <w:szCs w:val="28"/>
        </w:rPr>
        <w:t>, площадью 734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1E84">
        <w:rPr>
          <w:rFonts w:ascii="Times New Roman" w:hAnsi="Times New Roman"/>
          <w:bCs/>
          <w:sz w:val="28"/>
          <w:szCs w:val="28"/>
        </w:rPr>
        <w:t>м.</w:t>
      </w: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9A8" w:rsidRDefault="004D39A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1E84" w:rsidRPr="00F51BF4" w:rsidRDefault="007B1E84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7B1E84" w:rsidRDefault="00323C6E" w:rsidP="007B1E84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CD7B62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256208" w:rsidRPr="007B1E84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1E84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2021-02-01T13:08:00Z</cp:lastPrinted>
  <dcterms:created xsi:type="dcterms:W3CDTF">2020-11-13T12:29:00Z</dcterms:created>
  <dcterms:modified xsi:type="dcterms:W3CDTF">2021-02-01T13:15:00Z</dcterms:modified>
</cp:coreProperties>
</file>